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15151" w:rsidRDefault="00115151">
      <w:pPr>
        <w:spacing w:before="2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115151" w14:paraId="74FEAAB7" w14:textId="77777777" w:rsidTr="3F2977B0">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1A3E5C"/>
            <w:tcMar>
              <w:top w:w="360" w:type="dxa"/>
              <w:left w:w="480" w:type="dxa"/>
              <w:bottom w:w="360" w:type="dxa"/>
              <w:right w:w="480" w:type="dxa"/>
            </w:tcMar>
          </w:tcPr>
          <w:p w14:paraId="461C06F7" w14:textId="77777777" w:rsidR="00115151" w:rsidRDefault="79CE7BDC">
            <w:pPr>
              <w:spacing w:after="120"/>
              <w:jc w:val="center"/>
            </w:pPr>
            <w:r w:rsidRPr="79CE7BDC">
              <w:rPr>
                <w:b/>
                <w:bCs/>
                <w:color w:val="FFFFFF"/>
                <w:sz w:val="52"/>
                <w:szCs w:val="52"/>
                <w:lang w:val="en-US"/>
              </w:rPr>
              <w:t>☀  Summer 2026 Patient Update</w:t>
            </w:r>
          </w:p>
          <w:p w14:paraId="2EF44345" w14:textId="14BBDD9E" w:rsidR="00115151" w:rsidRDefault="3F2977B0">
            <w:pPr>
              <w:jc w:val="center"/>
            </w:pPr>
            <w:r w:rsidRPr="3F2977B0">
              <w:rPr>
                <w:color w:val="B8D4E8"/>
                <w:sz w:val="26"/>
                <w:szCs w:val="26"/>
              </w:rPr>
              <w:t>Exciting new service for new &amp; existing patients</w:t>
            </w:r>
          </w:p>
        </w:tc>
      </w:tr>
    </w:tbl>
    <w:p w14:paraId="0A37501D" w14:textId="77777777" w:rsidR="00115151" w:rsidRDefault="00115151">
      <w:pPr>
        <w:spacing w:before="240"/>
      </w:pPr>
    </w:p>
    <w:p w14:paraId="2EFA2A38" w14:textId="77777777" w:rsidR="00115151" w:rsidRDefault="004B7A4C">
      <w:pPr>
        <w:spacing w:before="300" w:after="120"/>
      </w:pPr>
      <w:r>
        <w:rPr>
          <w:b/>
          <w:bCs/>
          <w:color w:val="1A3E5C"/>
          <w:sz w:val="36"/>
          <w:szCs w:val="36"/>
        </w:rPr>
        <w:t>A Warm Welcome This Summer</w:t>
      </w:r>
    </w:p>
    <w:p w14:paraId="5DAB6C7B" w14:textId="77777777" w:rsidR="00115151" w:rsidRDefault="00115151">
      <w:pPr>
        <w:pBdr>
          <w:bottom w:val="single" w:sz="6" w:space="1" w:color="D4A847"/>
        </w:pBdr>
        <w:spacing w:before="120" w:after="120"/>
      </w:pPr>
    </w:p>
    <w:p w14:paraId="0E0A1DAA" w14:textId="290B60F2" w:rsidR="00115151" w:rsidRDefault="79CE7BDC" w:rsidP="3F2977B0">
      <w:pPr>
        <w:spacing w:before="80" w:after="100"/>
        <w:rPr>
          <w:lang w:val="en-US"/>
        </w:rPr>
      </w:pPr>
      <w:r w:rsidRPr="3F2977B0">
        <w:rPr>
          <w:lang w:val="en-US"/>
        </w:rPr>
        <w:t xml:space="preserve">We hope you are enjoying the warmer months! We are delighted to share some important news from the practice this summer. Lars Christensen Orthodontics continues to grow and improve the range of services available to our patients, and we are proud to announce the addition of </w:t>
      </w:r>
      <w:r w:rsidRPr="3F2977B0">
        <w:rPr>
          <w:b/>
          <w:bCs/>
          <w:color w:val="222222"/>
          <w:lang w:val="en-US"/>
        </w:rPr>
        <w:t>Periodontal (Gum Health)</w:t>
      </w:r>
      <w:r w:rsidRPr="3F2977B0">
        <w:rPr>
          <w:lang w:val="en-US"/>
        </w:rPr>
        <w:t xml:space="preserve"> services to our offering</w:t>
      </w:r>
      <w:r w:rsidR="47E406AD" w:rsidRPr="3F2977B0">
        <w:rPr>
          <w:lang w:val="en-US"/>
        </w:rPr>
        <w:t>. This complements our current hygiene service.</w:t>
      </w:r>
    </w:p>
    <w:p w14:paraId="07A8C245" w14:textId="014B1A5F" w:rsidR="00115151" w:rsidRDefault="79CE7BDC">
      <w:pPr>
        <w:spacing w:before="80" w:after="80"/>
      </w:pPr>
      <w:r w:rsidRPr="3F2977B0">
        <w:rPr>
          <w:lang w:val="en-US"/>
        </w:rPr>
        <w:t>Whether you are joining us for the first time or you are a long-standing patient, we want to make sure you are fully informed about everything available to you. Great orthodontic outcomes begin — and are sustained — by excellent oral health foundations, and th</w:t>
      </w:r>
      <w:r w:rsidR="21383B16" w:rsidRPr="3F2977B0">
        <w:rPr>
          <w:lang w:val="en-US"/>
        </w:rPr>
        <w:t>is</w:t>
      </w:r>
      <w:r w:rsidRPr="3F2977B0">
        <w:rPr>
          <w:lang w:val="en-US"/>
        </w:rPr>
        <w:t xml:space="preserve"> new service ha</w:t>
      </w:r>
      <w:r w:rsidR="36DBAC68" w:rsidRPr="3F2977B0">
        <w:rPr>
          <w:lang w:val="en-US"/>
        </w:rPr>
        <w:t>s</w:t>
      </w:r>
      <w:r w:rsidRPr="3F2977B0">
        <w:rPr>
          <w:lang w:val="en-US"/>
        </w:rPr>
        <w:t xml:space="preserve"> been introduced with exactly that in mind.</w:t>
      </w:r>
    </w:p>
    <w:p w14:paraId="02EB378F" w14:textId="77777777" w:rsidR="00115151" w:rsidRDefault="00115151">
      <w:pPr>
        <w:spacing w:before="140"/>
      </w:pPr>
    </w:p>
    <w:p w14:paraId="6E0A2050" w14:textId="6CB5DA0D" w:rsidR="00115151" w:rsidRDefault="79CE7BDC">
      <w:pPr>
        <w:spacing w:before="240" w:after="100"/>
      </w:pPr>
      <w:r w:rsidRPr="3F2977B0">
        <w:rPr>
          <w:b/>
          <w:bCs/>
          <w:color w:val="2E86AB"/>
          <w:sz w:val="26"/>
          <w:szCs w:val="26"/>
          <w:lang w:val="en-US"/>
        </w:rPr>
        <w:t>🦷  Hygienist Services — Available at the Practice</w:t>
      </w:r>
    </w:p>
    <w:p w14:paraId="6A05A809" w14:textId="77777777" w:rsidR="00115151" w:rsidRDefault="00115151">
      <w:pPr>
        <w:pBdr>
          <w:bottom w:val="single" w:sz="6" w:space="1" w:color="2E86AB"/>
        </w:pBdr>
        <w:spacing w:before="120" w:after="120"/>
      </w:pPr>
    </w:p>
    <w:p w14:paraId="6ABBC794" w14:textId="0D4955A4" w:rsidR="00115151" w:rsidRDefault="3F2977B0">
      <w:pPr>
        <w:spacing w:before="80" w:after="80"/>
      </w:pPr>
      <w:r w:rsidRPr="3F2977B0">
        <w:t>Our dedicated hygienist provid</w:t>
      </w:r>
      <w:r w:rsidR="119BCEDB" w:rsidRPr="3F2977B0">
        <w:t>es</w:t>
      </w:r>
      <w:r w:rsidRPr="3F2977B0">
        <w:t xml:space="preserve"> expert professional care to support your oral hygiene throughout your orthodontic journey and beyond.</w:t>
      </w:r>
    </w:p>
    <w:p w14:paraId="5A39BBE3" w14:textId="77777777" w:rsidR="00115151" w:rsidRDefault="0011515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15151" w14:paraId="6DE9EE01" w14:textId="77777777" w:rsidTr="79CE7BD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5F9"/>
            <w:tcMar>
              <w:top w:w="180" w:type="dxa"/>
              <w:left w:w="240" w:type="dxa"/>
              <w:bottom w:w="180" w:type="dxa"/>
              <w:right w:w="240" w:type="dxa"/>
            </w:tcMar>
          </w:tcPr>
          <w:p w14:paraId="7D40FAD4" w14:textId="77777777" w:rsidR="00115151" w:rsidRDefault="004B7A4C">
            <w:pPr>
              <w:spacing w:after="100"/>
            </w:pPr>
            <w:r>
              <w:rPr>
                <w:b/>
                <w:bCs/>
                <w:color w:val="1A3E5C"/>
              </w:rPr>
              <w:t>What our Hygienist offers:</w:t>
            </w:r>
          </w:p>
          <w:p w14:paraId="4555940C" w14:textId="77777777" w:rsidR="00115151" w:rsidRDefault="004B7A4C">
            <w:pPr>
              <w:pStyle w:val="ListParagraph"/>
              <w:numPr>
                <w:ilvl w:val="0"/>
                <w:numId w:val="2"/>
              </w:numPr>
              <w:spacing w:before="60" w:after="60"/>
            </w:pPr>
            <w:r>
              <w:t>Professional tooth cleaning (scale and polish) to remove plaque, tartar, and surface staining</w:t>
            </w:r>
          </w:p>
          <w:p w14:paraId="3A70C60B" w14:textId="77777777" w:rsidR="00115151" w:rsidRDefault="79CE7BDC">
            <w:pPr>
              <w:pStyle w:val="ListParagraph"/>
              <w:numPr>
                <w:ilvl w:val="0"/>
                <w:numId w:val="2"/>
              </w:numPr>
              <w:spacing w:before="60" w:after="60"/>
            </w:pPr>
            <w:r w:rsidRPr="79CE7BDC">
              <w:rPr>
                <w:lang w:val="en-US"/>
              </w:rPr>
              <w:t>Personalised oral hygiene instruction — tailored brushing and interdental cleaning techniques</w:t>
            </w:r>
          </w:p>
          <w:p w14:paraId="56FC54F5" w14:textId="77777777" w:rsidR="00115151" w:rsidRDefault="004B7A4C">
            <w:pPr>
              <w:pStyle w:val="ListParagraph"/>
              <w:numPr>
                <w:ilvl w:val="0"/>
                <w:numId w:val="2"/>
              </w:numPr>
              <w:spacing w:before="60" w:after="60"/>
            </w:pPr>
            <w:r>
              <w:t>Dietary advice and guidance on foods and drinks that support healthy teeth and gums</w:t>
            </w:r>
          </w:p>
          <w:p w14:paraId="37A76071" w14:textId="77777777" w:rsidR="00115151" w:rsidRDefault="004B7A4C">
            <w:pPr>
              <w:pStyle w:val="ListParagraph"/>
              <w:numPr>
                <w:ilvl w:val="0"/>
                <w:numId w:val="2"/>
              </w:numPr>
              <w:spacing w:before="60" w:after="60"/>
            </w:pPr>
            <w:r>
              <w:t>Application of fluoride treatments and preventive therapies where appropriate</w:t>
            </w:r>
          </w:p>
          <w:p w14:paraId="61E64AC0" w14:textId="77777777" w:rsidR="00115151" w:rsidRDefault="004B7A4C">
            <w:pPr>
              <w:pStyle w:val="ListParagraph"/>
              <w:numPr>
                <w:ilvl w:val="0"/>
                <w:numId w:val="2"/>
              </w:numPr>
              <w:spacing w:before="60" w:after="60"/>
            </w:pPr>
            <w:r>
              <w:t>Monitoring of gum health throughout your active orthodontic treatment</w:t>
            </w:r>
          </w:p>
          <w:p w14:paraId="3E1EF4F8" w14:textId="77777777" w:rsidR="00115151" w:rsidRDefault="004B7A4C">
            <w:pPr>
              <w:pStyle w:val="ListParagraph"/>
              <w:numPr>
                <w:ilvl w:val="0"/>
                <w:numId w:val="2"/>
              </w:numPr>
              <w:spacing w:before="60" w:after="60"/>
            </w:pPr>
            <w:r>
              <w:t>Cleaning around braces, wires, and other orthodontic appliances — areas particularly prone to plaque build-up</w:t>
            </w:r>
          </w:p>
        </w:tc>
      </w:tr>
    </w:tbl>
    <w:p w14:paraId="41C8F396" w14:textId="77777777" w:rsidR="00115151" w:rsidRDefault="00115151">
      <w:pPr>
        <w:spacing w:before="140"/>
      </w:pPr>
    </w:p>
    <w:p w14:paraId="1BC53858" w14:textId="77777777" w:rsidR="00115151" w:rsidRDefault="004B7A4C">
      <w:pPr>
        <w:spacing w:before="80" w:after="80"/>
      </w:pPr>
      <w:r>
        <w:lastRenderedPageBreak/>
        <w:t>Keeping teeth clean while wearing braces or aligners requires extra care and attention. Our hygienist will help you develop a routine that protects against cavities, gum inflammation, and white spot lesions — all of which can occur if plaque is not effectively removed around orthodontic appliances.</w:t>
      </w:r>
    </w:p>
    <w:p w14:paraId="72A3D3EC" w14:textId="77777777" w:rsidR="00115151" w:rsidRDefault="00115151">
      <w:pPr>
        <w:spacing w:before="80"/>
      </w:pPr>
    </w:p>
    <w:p w14:paraId="59A2C466" w14:textId="77777777" w:rsidR="00115151" w:rsidRDefault="004B7A4C">
      <w:pPr>
        <w:spacing w:before="160" w:after="100"/>
      </w:pPr>
      <w:r>
        <w:rPr>
          <w:b/>
          <w:bCs/>
          <w:color w:val="1A3E5C"/>
        </w:rPr>
        <w:t>Who should see the Hygienist?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60"/>
      </w:tblGrid>
      <w:tr w:rsidR="00115151" w14:paraId="5353D573" w14:textId="77777777" w:rsidTr="79CE7BDC">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7617B5BA" w14:textId="77777777" w:rsidR="00115151" w:rsidRDefault="004B7A4C">
            <w:pPr>
              <w:keepNext/>
            </w:pPr>
            <w:r>
              <w:rPr>
                <w:b/>
                <w:bCs/>
                <w:color w:val="1A3E5C"/>
              </w:rPr>
              <w:t>New Patients</w:t>
            </w:r>
          </w:p>
        </w:tc>
        <w:tc>
          <w:tcPr>
            <w:tcW w:w="486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19562361" w14:textId="77777777" w:rsidR="00115151" w:rsidRDefault="79CE7BDC">
            <w:r w:rsidRPr="79CE7BDC">
              <w:rPr>
                <w:lang w:val="en-US"/>
              </w:rPr>
              <w:t>We recommend a hygienist appointment as part of your initial care, ensuring your gums are healthy before orthodontic treatment begins.</w:t>
            </w:r>
          </w:p>
        </w:tc>
      </w:tr>
      <w:tr w:rsidR="00115151" w14:paraId="0BADED89" w14:textId="77777777" w:rsidTr="79CE7BDC">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80" w:type="dxa"/>
            </w:tcMar>
          </w:tcPr>
          <w:p w14:paraId="24697DDD" w14:textId="77777777" w:rsidR="00115151" w:rsidRDefault="004B7A4C">
            <w:pPr>
              <w:keepNext/>
            </w:pPr>
            <w:r>
              <w:rPr>
                <w:b/>
                <w:bCs/>
                <w:color w:val="1A3E5C"/>
              </w:rPr>
              <w:t>Existing Patients (in treatment)</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80" w:type="dxa"/>
            </w:tcMar>
          </w:tcPr>
          <w:p w14:paraId="00BC6302" w14:textId="77777777" w:rsidR="00115151" w:rsidRDefault="79CE7BDC">
            <w:r w:rsidRPr="79CE7BDC">
              <w:rPr>
                <w:lang w:val="en-US"/>
              </w:rPr>
              <w:t>Regular hygienist visits are strongly advised throughout your treatment to maintain gum health and protect your teeth.</w:t>
            </w:r>
          </w:p>
        </w:tc>
      </w:tr>
      <w:tr w:rsidR="00115151" w14:paraId="30BB3E54" w14:textId="77777777" w:rsidTr="79CE7BDC">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79C299B1" w14:textId="77777777" w:rsidR="00115151" w:rsidRDefault="004B7A4C">
            <w:pPr>
              <w:keepNext/>
            </w:pPr>
            <w:r>
              <w:rPr>
                <w:b/>
                <w:bCs/>
                <w:color w:val="1A3E5C"/>
              </w:rPr>
              <w:t>Post-Treatment Patients</w:t>
            </w:r>
          </w:p>
        </w:tc>
        <w:tc>
          <w:tcPr>
            <w:tcW w:w="486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4C7E4C31" w14:textId="77777777" w:rsidR="00115151" w:rsidRDefault="79CE7BDC">
            <w:r w:rsidRPr="79CE7BDC">
              <w:rPr>
                <w:lang w:val="en-US"/>
              </w:rPr>
              <w:t>Hygienist appointments remain important after your orthodontic treatment to preserve your results and maintain a healthy smile.</w:t>
            </w:r>
          </w:p>
        </w:tc>
      </w:tr>
      <w:tr w:rsidR="00115151" w14:paraId="05C2FAAE" w14:textId="77777777" w:rsidTr="79CE7BDC">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80" w:type="dxa"/>
            </w:tcMar>
          </w:tcPr>
          <w:p w14:paraId="2E48154F" w14:textId="77777777" w:rsidR="00115151" w:rsidRDefault="004B7A4C">
            <w:r>
              <w:rPr>
                <w:b/>
                <w:bCs/>
                <w:color w:val="1A3E5C"/>
              </w:rPr>
              <w:t>Children &amp; Adults</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80" w:type="dxa"/>
            </w:tcMar>
          </w:tcPr>
          <w:p w14:paraId="1C4466CB" w14:textId="77777777" w:rsidR="00115151" w:rsidRDefault="004B7A4C">
            <w:r>
              <w:t>Our hygienist is experienced with patients of all ages and will adapt advice and treatment to suit you or your child's specific needs.</w:t>
            </w:r>
          </w:p>
        </w:tc>
      </w:tr>
    </w:tbl>
    <w:p w14:paraId="0D0B940D" w14:textId="419A5205" w:rsidR="00115151" w:rsidRDefault="5E297E13" w:rsidP="3F2977B0">
      <w:pPr>
        <w:spacing w:before="280"/>
      </w:pPr>
      <w:r w:rsidRPr="3F2977B0">
        <w:t>Seeing our hygienist is not a replacement for regular check ups with your own general dentist and, of course, you can choose to see the hygienist at our local dentist too.</w:t>
      </w:r>
    </w:p>
    <w:p w14:paraId="4186D0FD" w14:textId="77777777" w:rsidR="00115151" w:rsidRDefault="79CE7BDC">
      <w:pPr>
        <w:spacing w:before="240" w:after="100"/>
      </w:pPr>
      <w:r w:rsidRPr="79CE7BDC">
        <w:rPr>
          <w:b/>
          <w:bCs/>
          <w:color w:val="2E86AB"/>
          <w:sz w:val="26"/>
          <w:szCs w:val="26"/>
          <w:lang w:val="en-US"/>
        </w:rPr>
        <w:t>🩺  Periodontal (Gum Health) Services</w:t>
      </w:r>
    </w:p>
    <w:p w14:paraId="0E27B00A" w14:textId="77777777" w:rsidR="00115151" w:rsidRDefault="00115151">
      <w:pPr>
        <w:pBdr>
          <w:bottom w:val="single" w:sz="6" w:space="1" w:color="2E86AB"/>
        </w:pBdr>
        <w:spacing w:before="120" w:after="120"/>
      </w:pPr>
    </w:p>
    <w:p w14:paraId="2D6A6FB5" w14:textId="77777777" w:rsidR="00115151" w:rsidRDefault="004B7A4C">
      <w:pPr>
        <w:spacing w:before="80" w:after="80"/>
      </w:pPr>
      <w:r>
        <w:t>Gum health is the foundation of a healthy smile — and of safe, effective orthodontic treatment. We have introduced specialist periodontal assessment and management services at the practice to ensure our patients receive comprehensive care.</w:t>
      </w:r>
    </w:p>
    <w:p w14:paraId="60061E4C" w14:textId="77777777" w:rsidR="00115151" w:rsidRDefault="0011515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15151" w14:paraId="2EEFA26A" w14:textId="77777777" w:rsidTr="3F2977B0">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5F9"/>
            <w:tcMar>
              <w:top w:w="180" w:type="dxa"/>
              <w:left w:w="240" w:type="dxa"/>
              <w:bottom w:w="180" w:type="dxa"/>
              <w:right w:w="240" w:type="dxa"/>
            </w:tcMar>
          </w:tcPr>
          <w:p w14:paraId="24C81C18" w14:textId="77777777" w:rsidR="00115151" w:rsidRDefault="004B7A4C">
            <w:pPr>
              <w:spacing w:after="100"/>
            </w:pPr>
            <w:r>
              <w:rPr>
                <w:b/>
                <w:bCs/>
                <w:color w:val="1A3E5C"/>
              </w:rPr>
              <w:t>What our Periodontal services include:</w:t>
            </w:r>
          </w:p>
          <w:p w14:paraId="3858B6C9" w14:textId="77777777" w:rsidR="00115151" w:rsidRDefault="004B7A4C">
            <w:pPr>
              <w:pStyle w:val="ListParagraph"/>
              <w:numPr>
                <w:ilvl w:val="0"/>
                <w:numId w:val="2"/>
              </w:numPr>
              <w:spacing w:before="60" w:after="60"/>
            </w:pPr>
            <w:r>
              <w:t>Detailed periodontal (gum and bone) assessments and charting</w:t>
            </w:r>
          </w:p>
          <w:p w14:paraId="2B552A5B" w14:textId="39A5087B" w:rsidR="00115151" w:rsidRDefault="3F2977B0">
            <w:pPr>
              <w:pStyle w:val="ListParagraph"/>
              <w:numPr>
                <w:ilvl w:val="0"/>
                <w:numId w:val="2"/>
              </w:numPr>
              <w:spacing w:before="60" w:after="60"/>
            </w:pPr>
            <w:r w:rsidRPr="3F2977B0">
              <w:t xml:space="preserve">Diagnosis and management of periodontal </w:t>
            </w:r>
            <w:r w:rsidR="7BF3B0EA" w:rsidRPr="3F2977B0">
              <w:t xml:space="preserve">(gum) </w:t>
            </w:r>
            <w:r w:rsidRPr="3F2977B0">
              <w:t>disease</w:t>
            </w:r>
          </w:p>
          <w:p w14:paraId="2941B92B" w14:textId="77777777" w:rsidR="00115151" w:rsidRDefault="004B7A4C">
            <w:pPr>
              <w:pStyle w:val="ListParagraph"/>
              <w:numPr>
                <w:ilvl w:val="0"/>
                <w:numId w:val="2"/>
              </w:numPr>
              <w:spacing w:before="60" w:after="60"/>
            </w:pPr>
            <w:r>
              <w:t>Specialist advice for patients with a history of gum disease wishing to undergo orthodontic treatment</w:t>
            </w:r>
          </w:p>
          <w:p w14:paraId="0607C17A" w14:textId="77777777" w:rsidR="00115151" w:rsidRDefault="79CE7BDC">
            <w:pPr>
              <w:pStyle w:val="ListParagraph"/>
              <w:numPr>
                <w:ilvl w:val="0"/>
                <w:numId w:val="2"/>
              </w:numPr>
              <w:spacing w:before="60" w:after="60"/>
            </w:pPr>
            <w:r w:rsidRPr="79CE7BDC">
              <w:rPr>
                <w:lang w:val="en-US"/>
              </w:rPr>
              <w:t>Deep cleaning procedures (root surface debridement) where required</w:t>
            </w:r>
          </w:p>
          <w:p w14:paraId="318BB38C" w14:textId="77777777" w:rsidR="00115151" w:rsidRDefault="004B7A4C">
            <w:pPr>
              <w:pStyle w:val="ListParagraph"/>
              <w:numPr>
                <w:ilvl w:val="0"/>
                <w:numId w:val="2"/>
              </w:numPr>
              <w:spacing w:before="60" w:after="60"/>
            </w:pPr>
            <w:r>
              <w:t>Ongoing monitoring and supportive periodontal therapy</w:t>
            </w:r>
          </w:p>
          <w:p w14:paraId="3FAF8FE4" w14:textId="14A8DE56" w:rsidR="00115151" w:rsidRDefault="3F2977B0" w:rsidP="3F2977B0">
            <w:pPr>
              <w:pStyle w:val="ListParagraph"/>
              <w:numPr>
                <w:ilvl w:val="0"/>
                <w:numId w:val="2"/>
              </w:numPr>
              <w:spacing w:before="60" w:after="60"/>
            </w:pPr>
            <w:r w:rsidRPr="3F2977B0">
              <w:t>Coordinated care with your dentist and other dental specialists where needed</w:t>
            </w:r>
          </w:p>
          <w:p w14:paraId="67EABF76" w14:textId="73C9E55E" w:rsidR="00115151" w:rsidRDefault="0D27B740" w:rsidP="3F2977B0">
            <w:pPr>
              <w:pStyle w:val="ListParagraph"/>
              <w:numPr>
                <w:ilvl w:val="0"/>
                <w:numId w:val="2"/>
              </w:numPr>
              <w:spacing w:before="60" w:after="60"/>
            </w:pPr>
            <w:r w:rsidRPr="3F2977B0">
              <w:t>Some recontouring of the gumlines as necessary</w:t>
            </w:r>
          </w:p>
        </w:tc>
      </w:tr>
    </w:tbl>
    <w:p w14:paraId="44EAFD9C" w14:textId="77777777" w:rsidR="00115151" w:rsidRDefault="00115151">
      <w:pPr>
        <w:spacing w:before="140"/>
      </w:pPr>
    </w:p>
    <w:p w14:paraId="7F4F0E5F" w14:textId="77777777" w:rsidR="00115151" w:rsidRDefault="004B7A4C">
      <w:pPr>
        <w:spacing w:before="120" w:after="100"/>
      </w:pPr>
      <w:r>
        <w:rPr>
          <w:b/>
          <w:bCs/>
          <w:color w:val="1A3E5C"/>
        </w:rPr>
        <w:t>Why is periodontal health so important for orthodontic patients?</w:t>
      </w:r>
    </w:p>
    <w:p w14:paraId="65686F1A" w14:textId="77777777" w:rsidR="00115151" w:rsidRDefault="79CE7BDC">
      <w:pPr>
        <w:spacing w:before="80" w:after="80"/>
      </w:pPr>
      <w:r w:rsidRPr="79CE7BDC">
        <w:rPr>
          <w:lang w:val="en-US"/>
        </w:rPr>
        <w:lastRenderedPageBreak/>
        <w:t>Orthodontic tooth movement relies on healthy supporting bone and gum tissue. Untreated periodontal disease during active orthodontic treatment can result in bone loss, increased tooth mobility, and — in severe cases — tooth loss. It is essential that any signs of gum disease are identified and stabilised before and during treatment.</w:t>
      </w:r>
    </w:p>
    <w:p w14:paraId="4B94D5A5" w14:textId="77777777" w:rsidR="00115151" w:rsidRDefault="0011515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60"/>
      </w:tblGrid>
      <w:tr w:rsidR="00115151" w14:paraId="168329AE" w14:textId="77777777" w:rsidTr="3F2977B0">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0CCDF9F4" w14:textId="77777777" w:rsidR="00115151" w:rsidRDefault="004B7A4C">
            <w:pPr>
              <w:keepNext/>
            </w:pPr>
            <w:r>
              <w:rPr>
                <w:b/>
                <w:bCs/>
                <w:color w:val="1A3E5C"/>
              </w:rPr>
              <w:t>New Patients (Pre-Treatment)</w:t>
            </w:r>
          </w:p>
        </w:tc>
        <w:tc>
          <w:tcPr>
            <w:tcW w:w="486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05145214" w14:textId="0B1D39C7" w:rsidR="00115151" w:rsidRDefault="79CE7BDC" w:rsidP="3F2977B0">
            <w:pPr>
              <w:spacing w:line="259" w:lineRule="auto"/>
              <w:rPr>
                <w:lang w:val="en-US"/>
              </w:rPr>
            </w:pPr>
            <w:r w:rsidRPr="3F2977B0">
              <w:rPr>
                <w:lang w:val="en-US"/>
              </w:rPr>
              <w:t xml:space="preserve">A periodontal assessment </w:t>
            </w:r>
            <w:r w:rsidR="16845EED" w:rsidRPr="3F2977B0">
              <w:rPr>
                <w:lang w:val="en-US"/>
              </w:rPr>
              <w:t>may be indicated prior to commencing orthodontic treatment- this will be assessed at your consultation</w:t>
            </w:r>
            <w:r w:rsidR="08CA0120" w:rsidRPr="3F2977B0">
              <w:rPr>
                <w:lang w:val="en-US"/>
              </w:rPr>
              <w:t>.</w:t>
            </w:r>
          </w:p>
        </w:tc>
      </w:tr>
      <w:tr w:rsidR="00115151" w14:paraId="015EB0BC" w14:textId="77777777" w:rsidTr="3F2977B0">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80" w:type="dxa"/>
            </w:tcMar>
          </w:tcPr>
          <w:p w14:paraId="66313F55" w14:textId="77777777" w:rsidR="00115151" w:rsidRDefault="004B7A4C">
            <w:pPr>
              <w:keepNext/>
            </w:pPr>
            <w:r>
              <w:rPr>
                <w:b/>
                <w:bCs/>
                <w:color w:val="1A3E5C"/>
              </w:rPr>
              <w:t>Existing Patients</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80" w:type="dxa"/>
            </w:tcMar>
          </w:tcPr>
          <w:p w14:paraId="5102E85D" w14:textId="77777777" w:rsidR="00115151" w:rsidRDefault="004B7A4C">
            <w:r>
              <w:t>If you have noticed any signs such as bleeding gums, swollen gums, or sensitivity, please let us know at your next visit or contact the practice.</w:t>
            </w:r>
          </w:p>
        </w:tc>
      </w:tr>
      <w:tr w:rsidR="00115151" w14:paraId="2978E54A" w14:textId="77777777" w:rsidTr="3F2977B0">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2B860188" w14:textId="77777777" w:rsidR="00115151" w:rsidRDefault="004B7A4C">
            <w:pPr>
              <w:keepNext/>
            </w:pPr>
            <w:r>
              <w:rPr>
                <w:b/>
                <w:bCs/>
                <w:color w:val="1A3E5C"/>
              </w:rPr>
              <w:t>High-Risk Patients</w:t>
            </w:r>
          </w:p>
        </w:tc>
        <w:tc>
          <w:tcPr>
            <w:tcW w:w="486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6D9A4010" w14:textId="77777777" w:rsidR="00115151" w:rsidRDefault="79CE7BDC">
            <w:r w:rsidRPr="79CE7BDC">
              <w:rPr>
                <w:lang w:val="en-US"/>
              </w:rPr>
              <w:t>Patients with a known history of periodontal disease require specialist review before starting orthodontic treatment. Please inform us at the time of booking.</w:t>
            </w:r>
          </w:p>
        </w:tc>
      </w:tr>
      <w:tr w:rsidR="00115151" w14:paraId="4BD0F348" w14:textId="77777777" w:rsidTr="3F2977B0">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80" w:type="dxa"/>
            </w:tcMar>
          </w:tcPr>
          <w:p w14:paraId="0CEFD5CE" w14:textId="77777777" w:rsidR="00115151" w:rsidRDefault="004B7A4C">
            <w:r>
              <w:rPr>
                <w:b/>
                <w:bCs/>
                <w:color w:val="1A3E5C"/>
              </w:rPr>
              <w:t>Post-Treatment</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80" w:type="dxa"/>
            </w:tcMar>
          </w:tcPr>
          <w:p w14:paraId="5A0C58B3" w14:textId="77777777" w:rsidR="00115151" w:rsidRDefault="79CE7BDC">
            <w:r w:rsidRPr="79CE7BDC">
              <w:rPr>
                <w:lang w:val="en-US"/>
              </w:rPr>
              <w:t>Periodontal stability is essential for the long-term retention of your orthodontic results. We advise all patients to maintain regular gum health reviews.</w:t>
            </w:r>
          </w:p>
        </w:tc>
      </w:tr>
    </w:tbl>
    <w:p w14:paraId="3DEEC669" w14:textId="77777777" w:rsidR="00115151" w:rsidRDefault="00115151">
      <w:pPr>
        <w:spacing w:before="280"/>
      </w:pPr>
    </w:p>
    <w:p w14:paraId="541F91FF" w14:textId="77777777" w:rsidR="00115151" w:rsidRDefault="79CE7BDC">
      <w:pPr>
        <w:spacing w:before="240" w:after="100"/>
      </w:pPr>
      <w:r w:rsidRPr="79CE7BDC">
        <w:rPr>
          <w:b/>
          <w:bCs/>
          <w:color w:val="2E86AB"/>
          <w:sz w:val="26"/>
          <w:szCs w:val="26"/>
          <w:lang w:val="en-US"/>
        </w:rPr>
        <w:t>⚠  Signs of Gum Problems — Act Early</w:t>
      </w:r>
    </w:p>
    <w:p w14:paraId="3656B9AB" w14:textId="77777777" w:rsidR="00115151" w:rsidRDefault="00115151">
      <w:pPr>
        <w:pBdr>
          <w:bottom w:val="single" w:sz="6" w:space="1" w:color="D4A847"/>
        </w:pBdr>
        <w:spacing w:before="120" w:after="120"/>
      </w:pPr>
    </w:p>
    <w:p w14:paraId="54B3A337" w14:textId="77777777" w:rsidR="00115151" w:rsidRDefault="79CE7BDC">
      <w:pPr>
        <w:spacing w:before="80" w:after="80"/>
      </w:pPr>
      <w:r w:rsidRPr="79CE7BDC">
        <w:rPr>
          <w:lang w:val="en-US"/>
        </w:rPr>
        <w:t>Please do not ignore the early signs of gum disease. Early treatment is highly effective and prevents more serious problems. Contact us if you notice any of the following:</w:t>
      </w:r>
    </w:p>
    <w:p w14:paraId="45FB0818" w14:textId="77777777" w:rsidR="00115151" w:rsidRDefault="00115151">
      <w:pPr>
        <w:spacing w:before="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0"/>
        <w:gridCol w:w="4860"/>
      </w:tblGrid>
      <w:tr w:rsidR="00115151" w14:paraId="74895667" w14:textId="77777777" w:rsidTr="79CE7BDC">
        <w:tblPrEx>
          <w:tblCellMar>
            <w:top w:w="0" w:type="dxa"/>
            <w:bottom w:w="0" w:type="dxa"/>
          </w:tblCellMar>
        </w:tblPrEx>
        <w:tc>
          <w:tcPr>
            <w:tcW w:w="4860" w:type="dxa"/>
            <w:tcBorders>
              <w:top w:val="single" w:sz="1" w:space="0" w:color="CCCCCC"/>
              <w:left w:val="single" w:sz="1" w:space="0" w:color="CCCCCC"/>
              <w:bottom w:val="single" w:sz="1" w:space="0" w:color="CCCCCC"/>
              <w:right w:val="single" w:sz="1" w:space="0" w:color="CCCCCC"/>
            </w:tcBorders>
            <w:shd w:val="clear" w:color="auto" w:fill="FFF4E5"/>
            <w:tcMar>
              <w:top w:w="120" w:type="dxa"/>
              <w:left w:w="200" w:type="dxa"/>
              <w:bottom w:w="120" w:type="dxa"/>
              <w:right w:w="200" w:type="dxa"/>
            </w:tcMar>
          </w:tcPr>
          <w:p w14:paraId="78DDC4EC" w14:textId="77777777" w:rsidR="00115151" w:rsidRDefault="004B7A4C">
            <w:pPr>
              <w:spacing w:after="80"/>
            </w:pPr>
            <w:r>
              <w:rPr>
                <w:b/>
                <w:bCs/>
                <w:color w:val="C06000"/>
              </w:rPr>
              <w:t>Symptoms to look out for</w:t>
            </w:r>
          </w:p>
          <w:p w14:paraId="1D5849FE" w14:textId="77777777" w:rsidR="00115151" w:rsidRDefault="004B7A4C">
            <w:pPr>
              <w:pStyle w:val="ListParagraph"/>
              <w:numPr>
                <w:ilvl w:val="0"/>
                <w:numId w:val="2"/>
              </w:numPr>
              <w:spacing w:before="60" w:after="60"/>
            </w:pPr>
            <w:r>
              <w:t>Gums that bleed when brushing or flossing</w:t>
            </w:r>
          </w:p>
          <w:p w14:paraId="5F385AC9" w14:textId="77777777" w:rsidR="00115151" w:rsidRDefault="004B7A4C">
            <w:pPr>
              <w:pStyle w:val="ListParagraph"/>
              <w:numPr>
                <w:ilvl w:val="0"/>
                <w:numId w:val="2"/>
              </w:numPr>
              <w:spacing w:before="60" w:after="60"/>
            </w:pPr>
            <w:r>
              <w:t>Red, swollen, or tender gums</w:t>
            </w:r>
          </w:p>
          <w:p w14:paraId="07BE5882" w14:textId="77777777" w:rsidR="00115151" w:rsidRDefault="004B7A4C">
            <w:pPr>
              <w:pStyle w:val="ListParagraph"/>
              <w:numPr>
                <w:ilvl w:val="0"/>
                <w:numId w:val="2"/>
              </w:numPr>
              <w:spacing w:before="60" w:after="60"/>
            </w:pPr>
            <w:r>
              <w:t>Receding gums or teeth appearing longer</w:t>
            </w:r>
          </w:p>
          <w:p w14:paraId="3E22069B" w14:textId="77777777" w:rsidR="00115151" w:rsidRDefault="79CE7BDC">
            <w:pPr>
              <w:pStyle w:val="ListParagraph"/>
              <w:numPr>
                <w:ilvl w:val="0"/>
                <w:numId w:val="2"/>
              </w:numPr>
              <w:spacing w:before="60" w:after="60"/>
            </w:pPr>
            <w:r w:rsidRPr="79CE7BDC">
              <w:t>Persistent bad breath</w:t>
            </w:r>
          </w:p>
        </w:tc>
        <w:tc>
          <w:tcPr>
            <w:tcW w:w="4860" w:type="dxa"/>
            <w:tcBorders>
              <w:top w:val="single" w:sz="1" w:space="0" w:color="CCCCCC"/>
              <w:left w:val="single" w:sz="1" w:space="0" w:color="CCCCCC"/>
              <w:bottom w:val="single" w:sz="1" w:space="0" w:color="CCCCCC"/>
              <w:right w:val="single" w:sz="1" w:space="0" w:color="CCCCCC"/>
            </w:tcBorders>
            <w:shd w:val="clear" w:color="auto" w:fill="EBF5F9"/>
            <w:tcMar>
              <w:top w:w="120" w:type="dxa"/>
              <w:left w:w="200" w:type="dxa"/>
              <w:bottom w:w="120" w:type="dxa"/>
              <w:right w:w="200" w:type="dxa"/>
            </w:tcMar>
          </w:tcPr>
          <w:p w14:paraId="1082A38B" w14:textId="77777777" w:rsidR="00115151" w:rsidRDefault="004B7A4C">
            <w:pPr>
              <w:spacing w:after="80"/>
            </w:pPr>
            <w:r>
              <w:rPr>
                <w:b/>
                <w:bCs/>
                <w:color w:val="1A3E5C"/>
              </w:rPr>
              <w:t>Further signs</w:t>
            </w:r>
          </w:p>
          <w:p w14:paraId="7EA1947E" w14:textId="77777777" w:rsidR="00115151" w:rsidRDefault="004B7A4C">
            <w:pPr>
              <w:pStyle w:val="ListParagraph"/>
              <w:numPr>
                <w:ilvl w:val="0"/>
                <w:numId w:val="2"/>
              </w:numPr>
              <w:spacing w:before="60" w:after="60"/>
            </w:pPr>
            <w:r>
              <w:t>Loose teeth or changes in your bite</w:t>
            </w:r>
          </w:p>
          <w:p w14:paraId="070D8A86" w14:textId="77777777" w:rsidR="00115151" w:rsidRDefault="004B7A4C">
            <w:pPr>
              <w:pStyle w:val="ListParagraph"/>
              <w:numPr>
                <w:ilvl w:val="0"/>
                <w:numId w:val="2"/>
              </w:numPr>
              <w:spacing w:before="60" w:after="60"/>
            </w:pPr>
            <w:r>
              <w:t>Sensitivity to hot, cold, or sweet foods</w:t>
            </w:r>
          </w:p>
          <w:p w14:paraId="5D10D5CC" w14:textId="77777777" w:rsidR="00115151" w:rsidRDefault="004B7A4C">
            <w:pPr>
              <w:pStyle w:val="ListParagraph"/>
              <w:numPr>
                <w:ilvl w:val="0"/>
                <w:numId w:val="2"/>
              </w:numPr>
              <w:spacing w:before="60" w:after="60"/>
            </w:pPr>
            <w:r>
              <w:t>Pus between the teeth and gums</w:t>
            </w:r>
          </w:p>
          <w:p w14:paraId="58F9ECFB" w14:textId="77777777" w:rsidR="00115151" w:rsidRDefault="004B7A4C">
            <w:pPr>
              <w:pStyle w:val="ListParagraph"/>
              <w:numPr>
                <w:ilvl w:val="0"/>
                <w:numId w:val="2"/>
              </w:numPr>
              <w:spacing w:before="60" w:after="60"/>
            </w:pPr>
            <w:r>
              <w:t>Pain or discomfort when chewing</w:t>
            </w:r>
          </w:p>
        </w:tc>
      </w:tr>
    </w:tbl>
    <w:p w14:paraId="049F31CB" w14:textId="77777777" w:rsidR="00115151" w:rsidRDefault="00115151">
      <w:pPr>
        <w:spacing w:before="280"/>
      </w:pPr>
    </w:p>
    <w:p w14:paraId="0A679E97" w14:textId="77777777" w:rsidR="00115151" w:rsidRDefault="79CE7BDC">
      <w:pPr>
        <w:spacing w:before="240" w:after="100"/>
      </w:pPr>
      <w:r w:rsidRPr="79CE7BDC">
        <w:rPr>
          <w:b/>
          <w:bCs/>
          <w:color w:val="2E86AB"/>
          <w:sz w:val="26"/>
          <w:szCs w:val="26"/>
          <w:lang w:val="en-US"/>
        </w:rPr>
        <w:t>☀  Summer Oral Hygiene Tips for Orthodontic Patients</w:t>
      </w:r>
    </w:p>
    <w:p w14:paraId="53128261" w14:textId="77777777" w:rsidR="00115151" w:rsidRDefault="00115151">
      <w:pPr>
        <w:pBdr>
          <w:bottom w:val="single" w:sz="6" w:space="1" w:color="2E86AB"/>
        </w:pBdr>
        <w:spacing w:before="120" w:after="120"/>
      </w:pPr>
    </w:p>
    <w:p w14:paraId="275D953D" w14:textId="77777777" w:rsidR="00115151" w:rsidRDefault="004B7A4C">
      <w:pPr>
        <w:spacing w:before="80" w:after="80"/>
      </w:pPr>
      <w:r>
        <w:lastRenderedPageBreak/>
        <w:t>Summer brings a change in routine — holidays, different eating habits, and more sugary treats and cold drinks. Here are our top tips to keep your smile healthy throughout the season:</w:t>
      </w:r>
    </w:p>
    <w:p w14:paraId="62486C05" w14:textId="77777777" w:rsidR="00115151" w:rsidRDefault="0011515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15151" w14:paraId="19026FC3" w14:textId="77777777" w:rsidTr="3F2977B0">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5F9"/>
            <w:tcMar>
              <w:top w:w="180" w:type="dxa"/>
              <w:left w:w="240" w:type="dxa"/>
              <w:bottom w:w="180" w:type="dxa"/>
              <w:right w:w="240" w:type="dxa"/>
            </w:tcMar>
          </w:tcPr>
          <w:p w14:paraId="5BBF926B" w14:textId="77777777" w:rsidR="00115151" w:rsidRDefault="004B7A4C">
            <w:pPr>
              <w:spacing w:after="100"/>
            </w:pPr>
            <w:r>
              <w:rPr>
                <w:b/>
                <w:bCs/>
                <w:color w:val="1A3E5C"/>
              </w:rPr>
              <w:t>Your Summer Care Checklist</w:t>
            </w:r>
          </w:p>
          <w:p w14:paraId="4F37DCE8" w14:textId="21CBC956" w:rsidR="00115151" w:rsidRDefault="3F2977B0">
            <w:pPr>
              <w:pStyle w:val="ListParagraph"/>
              <w:numPr>
                <w:ilvl w:val="0"/>
                <w:numId w:val="2"/>
              </w:numPr>
              <w:spacing w:before="60" w:after="60"/>
            </w:pPr>
            <w:r w:rsidRPr="3F2977B0">
              <w:t>Brush at least twice daily using fluoride toothpaste (</w:t>
            </w:r>
            <w:r w:rsidR="3C055B29" w:rsidRPr="3F2977B0">
              <w:t>2800</w:t>
            </w:r>
            <w:r w:rsidRPr="3F2977B0">
              <w:t xml:space="preserve"> ppm fluoride)</w:t>
            </w:r>
          </w:p>
          <w:p w14:paraId="616DFC82" w14:textId="118AAFD6" w:rsidR="00115151" w:rsidRDefault="3F2977B0">
            <w:pPr>
              <w:pStyle w:val="ListParagraph"/>
              <w:numPr>
                <w:ilvl w:val="0"/>
                <w:numId w:val="2"/>
              </w:numPr>
              <w:spacing w:before="60" w:after="60"/>
            </w:pPr>
            <w:r w:rsidRPr="3F2977B0">
              <w:t xml:space="preserve">Use </w:t>
            </w:r>
            <w:r w:rsidR="707B50C1" w:rsidRPr="3F2977B0">
              <w:t>single tufted</w:t>
            </w:r>
            <w:r w:rsidRPr="3F2977B0">
              <w:t xml:space="preserve"> brushes to clean between brackets and around wires; use dental floss or tape for tighter spaces</w:t>
            </w:r>
          </w:p>
          <w:p w14:paraId="135CCDFC" w14:textId="77777777" w:rsidR="00115151" w:rsidRDefault="004B7A4C">
            <w:pPr>
              <w:pStyle w:val="ListParagraph"/>
              <w:numPr>
                <w:ilvl w:val="0"/>
                <w:numId w:val="2"/>
              </w:numPr>
              <w:spacing w:before="60" w:after="60"/>
            </w:pPr>
            <w:r>
              <w:t>Rinse your mouth with water after consuming sugary or fizzy drinks</w:t>
            </w:r>
          </w:p>
          <w:p w14:paraId="20E8AD30" w14:textId="77777777" w:rsidR="00115151" w:rsidRDefault="79CE7BDC">
            <w:pPr>
              <w:pStyle w:val="ListParagraph"/>
              <w:numPr>
                <w:ilvl w:val="0"/>
                <w:numId w:val="2"/>
              </w:numPr>
              <w:spacing w:before="60" w:after="60"/>
            </w:pPr>
            <w:r w:rsidRPr="79CE7BDC">
              <w:rPr>
                <w:lang w:val="en-US"/>
              </w:rPr>
              <w:t>Avoid hard, sticky, or chewy foods (ice lollies, toffees, crusty bread) that can damage orthodontic appliances</w:t>
            </w:r>
          </w:p>
          <w:p w14:paraId="1A975F49" w14:textId="77777777" w:rsidR="00115151" w:rsidRDefault="004B7A4C">
            <w:pPr>
              <w:pStyle w:val="ListParagraph"/>
              <w:numPr>
                <w:ilvl w:val="0"/>
                <w:numId w:val="2"/>
              </w:numPr>
              <w:spacing w:before="60" w:after="60"/>
            </w:pPr>
            <w:r>
              <w:t>Wear a sports mouthguard during summer sports and activities — ask us for advice on compatible options</w:t>
            </w:r>
          </w:p>
          <w:p w14:paraId="46ACDE8E" w14:textId="77777777" w:rsidR="00115151" w:rsidRDefault="004B7A4C">
            <w:pPr>
              <w:pStyle w:val="ListParagraph"/>
              <w:numPr>
                <w:ilvl w:val="0"/>
                <w:numId w:val="2"/>
              </w:numPr>
              <w:spacing w:before="60" w:after="60"/>
            </w:pPr>
            <w:r>
              <w:t>If you wear aligners, remove them before eating or drinking anything other than water</w:t>
            </w:r>
          </w:p>
          <w:p w14:paraId="3877108D" w14:textId="77777777" w:rsidR="00115151" w:rsidRDefault="004B7A4C">
            <w:pPr>
              <w:pStyle w:val="ListParagraph"/>
              <w:numPr>
                <w:ilvl w:val="0"/>
                <w:numId w:val="2"/>
              </w:numPr>
              <w:spacing w:before="60" w:after="60"/>
            </w:pPr>
            <w:r>
              <w:t>Keep up with your scheduled appointments — do not postpone check-ups during the summer holidays</w:t>
            </w:r>
          </w:p>
          <w:p w14:paraId="65538448" w14:textId="77777777" w:rsidR="00115151" w:rsidRDefault="004B7A4C">
            <w:pPr>
              <w:pStyle w:val="ListParagraph"/>
              <w:numPr>
                <w:ilvl w:val="0"/>
                <w:numId w:val="2"/>
              </w:numPr>
              <w:spacing w:before="60" w:after="60"/>
            </w:pPr>
            <w:r>
              <w:t>Contact us promptly if a bracket becomes loose, a wire breaks, or you experience discomfort</w:t>
            </w:r>
          </w:p>
        </w:tc>
      </w:tr>
    </w:tbl>
    <w:p w14:paraId="4101652C" w14:textId="50B6521B" w:rsidR="00115151" w:rsidRDefault="748B201C" w:rsidP="3F2977B0">
      <w:pPr>
        <w:spacing w:before="280"/>
        <w:rPr>
          <w:b/>
          <w:bCs/>
          <w:sz w:val="24"/>
          <w:szCs w:val="24"/>
        </w:rPr>
      </w:pPr>
      <w:r w:rsidRPr="3F2977B0">
        <w:rPr>
          <w:b/>
          <w:bCs/>
          <w:sz w:val="24"/>
          <w:szCs w:val="24"/>
        </w:rPr>
        <w:t xml:space="preserve">Please order Mouthguards in </w:t>
      </w:r>
      <w:r w:rsidR="21B588CA" w:rsidRPr="3F2977B0">
        <w:rPr>
          <w:b/>
          <w:bCs/>
          <w:sz w:val="24"/>
          <w:szCs w:val="24"/>
        </w:rPr>
        <w:t xml:space="preserve">good </w:t>
      </w:r>
      <w:r w:rsidRPr="3F2977B0">
        <w:rPr>
          <w:b/>
          <w:bCs/>
          <w:sz w:val="24"/>
          <w:szCs w:val="24"/>
        </w:rPr>
        <w:t xml:space="preserve">time for the beginning of the new school year. </w:t>
      </w:r>
    </w:p>
    <w:p w14:paraId="00F83416" w14:textId="77777777" w:rsidR="00115151" w:rsidRDefault="79CE7BDC">
      <w:pPr>
        <w:spacing w:before="240" w:after="100"/>
      </w:pPr>
      <w:r w:rsidRPr="79CE7BDC">
        <w:rPr>
          <w:b/>
          <w:bCs/>
          <w:color w:val="2E86AB"/>
          <w:sz w:val="26"/>
          <w:szCs w:val="26"/>
          <w:lang w:val="en-US"/>
        </w:rPr>
        <w:t>📅  How to Book a Hygienist or Periodontal Appointment</w:t>
      </w:r>
    </w:p>
    <w:p w14:paraId="4B99056E" w14:textId="77777777" w:rsidR="00115151" w:rsidRDefault="00115151">
      <w:pPr>
        <w:pBdr>
          <w:bottom w:val="single" w:sz="6" w:space="1" w:color="2E86AB"/>
        </w:pBdr>
        <w:spacing w:before="120" w:after="120"/>
      </w:pPr>
    </w:p>
    <w:p w14:paraId="40CE188F" w14:textId="77777777" w:rsidR="00115151" w:rsidRDefault="004B7A4C">
      <w:pPr>
        <w:spacing w:before="80" w:after="80"/>
      </w:pPr>
      <w:r>
        <w:t>Booking your Hygienist or Periodontal appointment is simple. Please contact the practice by any of the following methods and we will be happy to help:</w:t>
      </w:r>
    </w:p>
    <w:p w14:paraId="1299C43A" w14:textId="77777777" w:rsidR="00115151" w:rsidRDefault="00115151">
      <w:pPr>
        <w:spacing w:before="12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320"/>
      </w:tblGrid>
      <w:tr w:rsidR="00115151" w14:paraId="313F1FF8" w14:textId="77777777" w:rsidTr="79CE7BD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A3E5C"/>
            <w:tcMar>
              <w:top w:w="120" w:type="dxa"/>
              <w:left w:w="180" w:type="dxa"/>
              <w:bottom w:w="120" w:type="dxa"/>
              <w:right w:w="180" w:type="dxa"/>
            </w:tcMar>
            <w:vAlign w:val="center"/>
          </w:tcPr>
          <w:p w14:paraId="6A9EE3C1" w14:textId="77777777" w:rsidR="00115151" w:rsidRDefault="79CE7BDC">
            <w:pPr>
              <w:keepNext/>
              <w:jc w:val="center"/>
            </w:pPr>
            <w:r w:rsidRPr="79CE7BDC">
              <w:rPr>
                <w:b/>
                <w:bCs/>
                <w:color w:val="FFFFFF"/>
                <w:lang w:val="en-US"/>
              </w:rPr>
              <w:t>📞  Telephone</w:t>
            </w:r>
          </w:p>
        </w:tc>
        <w:tc>
          <w:tcPr>
            <w:tcW w:w="732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tcPr>
          <w:p w14:paraId="4B375019" w14:textId="77777777" w:rsidR="00115151" w:rsidRDefault="004B7A4C">
            <w:r>
              <w:rPr>
                <w:b/>
                <w:bCs/>
                <w:color w:val="2E86AB"/>
              </w:rPr>
              <w:t>01865 514253</w:t>
            </w:r>
          </w:p>
        </w:tc>
      </w:tr>
      <w:tr w:rsidR="00115151" w14:paraId="06169B47" w14:textId="77777777" w:rsidTr="79CE7BD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86AB"/>
            <w:tcMar>
              <w:top w:w="120" w:type="dxa"/>
              <w:left w:w="180" w:type="dxa"/>
              <w:bottom w:w="120" w:type="dxa"/>
              <w:right w:w="180" w:type="dxa"/>
            </w:tcMar>
            <w:vAlign w:val="center"/>
          </w:tcPr>
          <w:p w14:paraId="7E6C62C6" w14:textId="77777777" w:rsidR="00115151" w:rsidRDefault="79CE7BDC">
            <w:pPr>
              <w:keepNext/>
              <w:jc w:val="center"/>
            </w:pPr>
            <w:r w:rsidRPr="79CE7BDC">
              <w:rPr>
                <w:b/>
                <w:bCs/>
                <w:color w:val="FFFFFF"/>
                <w:lang w:val="en-US"/>
              </w:rPr>
              <w:t>✉  Email</w:t>
            </w:r>
          </w:p>
        </w:tc>
        <w:tc>
          <w:tcPr>
            <w:tcW w:w="732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tcPr>
          <w:p w14:paraId="2E4F38D1" w14:textId="77777777" w:rsidR="00115151" w:rsidRDefault="004B7A4C">
            <w:r>
              <w:rPr>
                <w:color w:val="2E86AB"/>
                <w:u w:val="single"/>
              </w:rPr>
              <w:t>info@larschristensenorthodontics.com</w:t>
            </w:r>
          </w:p>
        </w:tc>
      </w:tr>
      <w:tr w:rsidR="00115151" w14:paraId="4D45E3BC" w14:textId="77777777" w:rsidTr="79CE7BD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A3E5C"/>
            <w:tcMar>
              <w:top w:w="120" w:type="dxa"/>
              <w:left w:w="180" w:type="dxa"/>
              <w:bottom w:w="120" w:type="dxa"/>
              <w:right w:w="180" w:type="dxa"/>
            </w:tcMar>
            <w:vAlign w:val="center"/>
          </w:tcPr>
          <w:p w14:paraId="6499681C" w14:textId="77777777" w:rsidR="00115151" w:rsidRDefault="79CE7BDC">
            <w:pPr>
              <w:keepNext/>
              <w:jc w:val="center"/>
            </w:pPr>
            <w:r w:rsidRPr="79CE7BDC">
              <w:rPr>
                <w:b/>
                <w:bCs/>
                <w:color w:val="FFFFFF"/>
                <w:lang w:val="en-US"/>
              </w:rPr>
              <w:t>🌐  Online</w:t>
            </w:r>
          </w:p>
        </w:tc>
        <w:tc>
          <w:tcPr>
            <w:tcW w:w="732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tcPr>
          <w:p w14:paraId="17EE8E64" w14:textId="77777777" w:rsidR="00115151" w:rsidRDefault="004B7A4C">
            <w:r>
              <w:rPr>
                <w:color w:val="2E86AB"/>
                <w:u w:val="single"/>
              </w:rPr>
              <w:t>www.larschristensenorthodontics.com</w:t>
            </w:r>
          </w:p>
        </w:tc>
      </w:tr>
      <w:tr w:rsidR="00115151" w14:paraId="78D5950F" w14:textId="77777777" w:rsidTr="79CE7BDC">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E86AB"/>
            <w:tcMar>
              <w:top w:w="120" w:type="dxa"/>
              <w:left w:w="180" w:type="dxa"/>
              <w:bottom w:w="120" w:type="dxa"/>
              <w:right w:w="180" w:type="dxa"/>
            </w:tcMar>
            <w:vAlign w:val="center"/>
          </w:tcPr>
          <w:p w14:paraId="169E59F1" w14:textId="77777777" w:rsidR="00115151" w:rsidRDefault="79CE7BDC">
            <w:pPr>
              <w:jc w:val="center"/>
            </w:pPr>
            <w:r w:rsidRPr="79CE7BDC">
              <w:rPr>
                <w:b/>
                <w:bCs/>
                <w:color w:val="FFFFFF"/>
                <w:lang w:val="en-US"/>
              </w:rPr>
              <w:t>📍  Address</w:t>
            </w:r>
          </w:p>
        </w:tc>
        <w:tc>
          <w:tcPr>
            <w:tcW w:w="732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tcPr>
          <w:p w14:paraId="0B5D60D0" w14:textId="77777777" w:rsidR="00115151" w:rsidRDefault="004B7A4C">
            <w:r>
              <w:t>69–71 Banbury Road, Oxford OX2 6PE</w:t>
            </w:r>
          </w:p>
        </w:tc>
      </w:tr>
    </w:tbl>
    <w:p w14:paraId="4DDBEF00" w14:textId="77777777" w:rsidR="00115151" w:rsidRDefault="00115151">
      <w:pPr>
        <w:spacing w:before="180"/>
      </w:pPr>
    </w:p>
    <w:p w14:paraId="67A56E88" w14:textId="77777777" w:rsidR="00115151" w:rsidRDefault="004B7A4C">
      <w:pPr>
        <w:spacing w:before="200" w:after="80"/>
      </w:pPr>
      <w:r>
        <w:rPr>
          <w:b/>
          <w:bCs/>
          <w:color w:val="1A3E5C"/>
        </w:rPr>
        <w:t>Opening Hours: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860"/>
      </w:tblGrid>
      <w:tr w:rsidR="00115151" w14:paraId="7CB6368C" w14:textId="77777777" w:rsidTr="3F2977B0">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2C055FC8" w14:textId="77777777" w:rsidR="00115151" w:rsidRDefault="004B7A4C">
            <w:pPr>
              <w:keepNext/>
            </w:pPr>
            <w:r>
              <w:rPr>
                <w:b/>
                <w:bCs/>
                <w:color w:val="1A3E5C"/>
              </w:rPr>
              <w:lastRenderedPageBreak/>
              <w:t>Monday</w:t>
            </w:r>
          </w:p>
        </w:tc>
        <w:tc>
          <w:tcPr>
            <w:tcW w:w="486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4C898AD3" w14:textId="68F7FDCE" w:rsidR="00115151" w:rsidRDefault="73746091">
            <w:r w:rsidRPr="3F2977B0">
              <w:t xml:space="preserve">10.00 </w:t>
            </w:r>
            <w:r w:rsidR="3F2977B0" w:rsidRPr="3F2977B0">
              <w:t>– 18:30</w:t>
            </w:r>
          </w:p>
        </w:tc>
      </w:tr>
      <w:tr w:rsidR="00115151" w14:paraId="0DE72101" w14:textId="77777777" w:rsidTr="3F2977B0">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80" w:type="dxa"/>
            </w:tcMar>
          </w:tcPr>
          <w:p w14:paraId="0B01928F" w14:textId="77777777" w:rsidR="00115151" w:rsidRDefault="004B7A4C">
            <w:pPr>
              <w:keepNext/>
            </w:pPr>
            <w:r>
              <w:rPr>
                <w:b/>
                <w:bCs/>
                <w:color w:val="1A3E5C"/>
              </w:rPr>
              <w:t>Tuesday</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80" w:type="dxa"/>
            </w:tcMar>
          </w:tcPr>
          <w:p w14:paraId="0A39AC3A" w14:textId="77777777" w:rsidR="00115151" w:rsidRDefault="004B7A4C">
            <w:r>
              <w:t>09:00 – 17:30</w:t>
            </w:r>
          </w:p>
        </w:tc>
      </w:tr>
      <w:tr w:rsidR="00115151" w14:paraId="0BC8F8E6" w14:textId="77777777" w:rsidTr="3F2977B0">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1FB9E9A5" w14:textId="77777777" w:rsidR="00115151" w:rsidRDefault="004B7A4C">
            <w:pPr>
              <w:keepNext/>
            </w:pPr>
            <w:r>
              <w:rPr>
                <w:b/>
                <w:bCs/>
                <w:color w:val="1A3E5C"/>
              </w:rPr>
              <w:t>Wednesday</w:t>
            </w:r>
          </w:p>
        </w:tc>
        <w:tc>
          <w:tcPr>
            <w:tcW w:w="486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57658687" w14:textId="77777777" w:rsidR="00115151" w:rsidRDefault="004B7A4C">
            <w:r>
              <w:t>09:00 – 17:30</w:t>
            </w:r>
          </w:p>
        </w:tc>
      </w:tr>
      <w:tr w:rsidR="00115151" w14:paraId="70ABF001" w14:textId="77777777" w:rsidTr="3F2977B0">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80" w:type="dxa"/>
            </w:tcMar>
          </w:tcPr>
          <w:p w14:paraId="6CAC590F" w14:textId="77777777" w:rsidR="00115151" w:rsidRDefault="004B7A4C">
            <w:pPr>
              <w:keepNext/>
            </w:pPr>
            <w:r>
              <w:rPr>
                <w:b/>
                <w:bCs/>
                <w:color w:val="1A3E5C"/>
              </w:rPr>
              <w:t>Thursday</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80" w:type="dxa"/>
            </w:tcMar>
          </w:tcPr>
          <w:p w14:paraId="1770DFBB" w14:textId="77777777" w:rsidR="00115151" w:rsidRDefault="004B7A4C">
            <w:r>
              <w:t>09:00 – 17:30</w:t>
            </w:r>
          </w:p>
        </w:tc>
      </w:tr>
      <w:tr w:rsidR="00115151" w14:paraId="63EAFC80" w14:textId="77777777" w:rsidTr="3F2977B0">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5D26DC16" w14:textId="77777777" w:rsidR="00115151" w:rsidRDefault="004B7A4C">
            <w:r>
              <w:rPr>
                <w:b/>
                <w:bCs/>
                <w:color w:val="1A3E5C"/>
              </w:rPr>
              <w:t>Friday</w:t>
            </w:r>
          </w:p>
        </w:tc>
        <w:tc>
          <w:tcPr>
            <w:tcW w:w="4860" w:type="dxa"/>
            <w:tcBorders>
              <w:top w:val="single" w:sz="1" w:space="0" w:color="CCCCCC"/>
              <w:left w:val="single" w:sz="1" w:space="0" w:color="CCCCCC"/>
              <w:bottom w:val="single" w:sz="1" w:space="0" w:color="CCCCCC"/>
              <w:right w:val="single" w:sz="1" w:space="0" w:color="CCCCCC"/>
            </w:tcBorders>
            <w:shd w:val="clear" w:color="auto" w:fill="EBF5F9"/>
            <w:tcMar>
              <w:top w:w="100" w:type="dxa"/>
              <w:left w:w="160" w:type="dxa"/>
              <w:bottom w:w="100" w:type="dxa"/>
              <w:right w:w="80" w:type="dxa"/>
            </w:tcMar>
          </w:tcPr>
          <w:p w14:paraId="55383C8E" w14:textId="77777777" w:rsidR="00115151" w:rsidRDefault="004B7A4C">
            <w:r>
              <w:t>09:00 – 17:30</w:t>
            </w:r>
          </w:p>
        </w:tc>
      </w:tr>
    </w:tbl>
    <w:p w14:paraId="3461D779" w14:textId="77777777" w:rsidR="00115151" w:rsidRDefault="00115151">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15151" w14:paraId="0D0AC8F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BF5F9"/>
            <w:tcMar>
              <w:top w:w="180" w:type="dxa"/>
              <w:left w:w="240" w:type="dxa"/>
              <w:bottom w:w="180" w:type="dxa"/>
              <w:right w:w="240" w:type="dxa"/>
            </w:tcMar>
          </w:tcPr>
          <w:p w14:paraId="17CA9218" w14:textId="77777777" w:rsidR="00115151" w:rsidRDefault="004B7A4C">
            <w:pPr>
              <w:spacing w:after="120"/>
              <w:jc w:val="center"/>
            </w:pPr>
            <w:r>
              <w:rPr>
                <w:b/>
                <w:bCs/>
                <w:color w:val="1A3E5C"/>
                <w:sz w:val="24"/>
                <w:szCs w:val="24"/>
              </w:rPr>
              <w:t>Thank You for Choosing Lars Christensen Orthodontics</w:t>
            </w:r>
          </w:p>
          <w:p w14:paraId="55D493B6" w14:textId="77777777" w:rsidR="00115151" w:rsidRDefault="004B7A4C">
            <w:pPr>
              <w:spacing w:after="120"/>
              <w:jc w:val="center"/>
            </w:pPr>
            <w:r>
              <w:t>We look forward to welcoming new patients and continuing to support our existing patients this summer and beyond. Our team is always here to answer any questions you may have.</w:t>
            </w:r>
          </w:p>
          <w:p w14:paraId="3CEEE862" w14:textId="77777777" w:rsidR="00115151" w:rsidRDefault="004B7A4C">
            <w:pPr>
              <w:spacing w:after="80"/>
              <w:jc w:val="center"/>
            </w:pPr>
            <w:r>
              <w:rPr>
                <w:i/>
                <w:iCs/>
                <w:color w:val="2E86AB"/>
              </w:rPr>
              <w:t>“My overriding aim is to treat my patients, be it adult or child, exactly as I would like my own family to be treated.”</w:t>
            </w:r>
          </w:p>
          <w:p w14:paraId="3758D04C" w14:textId="77777777" w:rsidR="00115151" w:rsidRDefault="004B7A4C">
            <w:pPr>
              <w:jc w:val="center"/>
            </w:pPr>
            <w:r>
              <w:rPr>
                <w:sz w:val="20"/>
                <w:szCs w:val="20"/>
              </w:rPr>
              <w:t>— Lars Christensen, Specialist Orthodontist</w:t>
            </w:r>
          </w:p>
        </w:tc>
      </w:tr>
    </w:tbl>
    <w:p w14:paraId="3CF2D8B6" w14:textId="77777777" w:rsidR="00115151" w:rsidRDefault="00115151">
      <w:pPr>
        <w:spacing w:before="240"/>
      </w:pPr>
    </w:p>
    <w:sectPr w:rsidR="00115151">
      <w:headerReference w:type="default" r:id="rId7"/>
      <w:footerReference w:type="default" r:id="rId8"/>
      <w:pgSz w:w="12240" w:h="15840"/>
      <w:pgMar w:top="1008" w:right="1260" w:bottom="1008"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605C" w14:textId="77777777" w:rsidR="004B7A4C" w:rsidRDefault="004B7A4C">
      <w:r>
        <w:separator/>
      </w:r>
    </w:p>
  </w:endnote>
  <w:endnote w:type="continuationSeparator" w:id="0">
    <w:p w14:paraId="4CA17633" w14:textId="77777777" w:rsidR="004B7A4C" w:rsidRDefault="004B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B5FB" w14:textId="14360475" w:rsidR="00115151" w:rsidRDefault="3F2977B0" w:rsidP="3F2977B0">
    <w:pPr>
      <w:pBdr>
        <w:top w:val="single" w:sz="4" w:space="4" w:color="CCCCCC"/>
      </w:pBdr>
      <w:tabs>
        <w:tab w:val="right" w:pos="9026"/>
      </w:tabs>
      <w:spacing w:before="80" w:after="80"/>
      <w:rPr>
        <w:lang w:val="en-US"/>
      </w:rPr>
    </w:pPr>
    <w:r w:rsidRPr="3F2977B0">
      <w:rPr>
        <w:color w:val="999999"/>
        <w:sz w:val="16"/>
        <w:szCs w:val="16"/>
        <w:lang w:val="en-US"/>
      </w:rPr>
      <w:t>Lars Christensen Orthodontics  |  01865 514253  |  info@larschristensenorthodontics.com</w:t>
    </w:r>
    <w:r w:rsidR="004B7A4C">
      <w:tab/>
    </w:r>
    <w:r w:rsidRPr="3F2977B0">
      <w:rPr>
        <w:color w:val="999999"/>
        <w:sz w:val="16"/>
        <w:szCs w:val="16"/>
        <w:lang w:val="en-US"/>
      </w:rPr>
      <w:t xml:space="preserve">Page </w:t>
    </w:r>
    <w:r w:rsidR="004B7A4C" w:rsidRPr="3F2977B0">
      <w:rPr>
        <w:color w:val="999999"/>
        <w:sz w:val="16"/>
        <w:szCs w:val="16"/>
        <w:lang w:val="en-US"/>
      </w:rPr>
      <w:fldChar w:fldCharType="begin"/>
    </w:r>
    <w:r w:rsidR="004B7A4C" w:rsidRPr="3F2977B0">
      <w:rPr>
        <w:color w:val="999999"/>
        <w:sz w:val="16"/>
        <w:szCs w:val="16"/>
      </w:rPr>
      <w:instrText>PAGE</w:instrText>
    </w:r>
    <w:r w:rsidR="004B7A4C" w:rsidRPr="3F2977B0">
      <w:rPr>
        <w:color w:val="999999"/>
        <w:sz w:val="16"/>
        <w:szCs w:val="16"/>
      </w:rPr>
      <w:fldChar w:fldCharType="separate"/>
    </w:r>
    <w:r w:rsidR="00AA3E69">
      <w:rPr>
        <w:noProof/>
        <w:color w:val="999999"/>
        <w:sz w:val="16"/>
        <w:szCs w:val="16"/>
      </w:rPr>
      <w:t>1</w:t>
    </w:r>
    <w:r w:rsidR="004B7A4C" w:rsidRPr="3F2977B0">
      <w:rPr>
        <w:color w:val="999999"/>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F756" w14:textId="77777777" w:rsidR="004B7A4C" w:rsidRDefault="004B7A4C">
      <w:r>
        <w:separator/>
      </w:r>
    </w:p>
  </w:footnote>
  <w:footnote w:type="continuationSeparator" w:id="0">
    <w:p w14:paraId="3BB749C2" w14:textId="77777777" w:rsidR="004B7A4C" w:rsidRDefault="004B7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2720"/>
    </w:tblGrid>
    <w:tr w:rsidR="00115151" w14:paraId="0A503861"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627BD726" w14:textId="77777777" w:rsidR="00115151" w:rsidRDefault="004B7A4C">
          <w:pPr>
            <w:spacing w:after="40"/>
          </w:pPr>
          <w:r>
            <w:rPr>
              <w:b/>
              <w:bCs/>
              <w:color w:val="1A3E5C"/>
              <w:sz w:val="26"/>
              <w:szCs w:val="26"/>
            </w:rPr>
            <w:t>Lars Christensen Orthodontics</w:t>
          </w:r>
        </w:p>
        <w:p w14:paraId="1CAF7CFD" w14:textId="77777777" w:rsidR="00115151" w:rsidRDefault="004B7A4C">
          <w:r>
            <w:rPr>
              <w:sz w:val="18"/>
              <w:szCs w:val="18"/>
            </w:rPr>
            <w:t>69–71 Banbury Road, Oxford OX2 6PE</w:t>
          </w:r>
        </w:p>
      </w:tc>
      <w:tc>
        <w:tcPr>
          <w:tcW w:w="272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vAlign w:val="bottom"/>
        </w:tcPr>
        <w:p w14:paraId="41CB52C7" w14:textId="77777777" w:rsidR="00115151" w:rsidRDefault="004B7A4C">
          <w:pPr>
            <w:jc w:val="right"/>
          </w:pPr>
          <w:r>
            <w:rPr>
              <w:b/>
              <w:bCs/>
              <w:color w:val="2E86AB"/>
            </w:rPr>
            <w:t>Summer 2026</w:t>
          </w:r>
        </w:p>
      </w:tc>
    </w:tr>
  </w:tbl>
  <w:p w14:paraId="62EBF3C5" w14:textId="77777777" w:rsidR="00115151" w:rsidRDefault="00115151">
    <w:pPr>
      <w:pBdr>
        <w:bottom w:val="single" w:sz="8" w:space="4" w:color="2E86AB"/>
      </w:pBdr>
      <w:spacing w:before="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5929B"/>
    <w:multiLevelType w:val="hybridMultilevel"/>
    <w:tmpl w:val="6924E83A"/>
    <w:lvl w:ilvl="0" w:tplc="9E3859A6">
      <w:start w:val="1"/>
      <w:numFmt w:val="bullet"/>
      <w:lvlText w:val="●"/>
      <w:lvlJc w:val="left"/>
      <w:pPr>
        <w:ind w:left="720" w:hanging="360"/>
      </w:pPr>
    </w:lvl>
    <w:lvl w:ilvl="1" w:tplc="8CB8141A">
      <w:start w:val="1"/>
      <w:numFmt w:val="bullet"/>
      <w:lvlText w:val="○"/>
      <w:lvlJc w:val="left"/>
      <w:pPr>
        <w:ind w:left="1440" w:hanging="360"/>
      </w:pPr>
    </w:lvl>
    <w:lvl w:ilvl="2" w:tplc="66B4764C">
      <w:start w:val="1"/>
      <w:numFmt w:val="bullet"/>
      <w:lvlText w:val="■"/>
      <w:lvlJc w:val="left"/>
      <w:pPr>
        <w:ind w:left="2160" w:hanging="360"/>
      </w:pPr>
    </w:lvl>
    <w:lvl w:ilvl="3" w:tplc="AD46E846">
      <w:start w:val="1"/>
      <w:numFmt w:val="bullet"/>
      <w:lvlText w:val="●"/>
      <w:lvlJc w:val="left"/>
      <w:pPr>
        <w:ind w:left="2880" w:hanging="360"/>
      </w:pPr>
    </w:lvl>
    <w:lvl w:ilvl="4" w:tplc="5B6E280E">
      <w:start w:val="1"/>
      <w:numFmt w:val="bullet"/>
      <w:lvlText w:val="○"/>
      <w:lvlJc w:val="left"/>
      <w:pPr>
        <w:ind w:left="3600" w:hanging="360"/>
      </w:pPr>
    </w:lvl>
    <w:lvl w:ilvl="5" w:tplc="03902032">
      <w:start w:val="1"/>
      <w:numFmt w:val="bullet"/>
      <w:lvlText w:val="■"/>
      <w:lvlJc w:val="left"/>
      <w:pPr>
        <w:ind w:left="4320" w:hanging="360"/>
      </w:pPr>
    </w:lvl>
    <w:lvl w:ilvl="6" w:tplc="6178B8E8">
      <w:start w:val="1"/>
      <w:numFmt w:val="bullet"/>
      <w:lvlText w:val="●"/>
      <w:lvlJc w:val="left"/>
      <w:pPr>
        <w:ind w:left="5040" w:hanging="360"/>
      </w:pPr>
    </w:lvl>
    <w:lvl w:ilvl="7" w:tplc="43A0D0F0">
      <w:start w:val="1"/>
      <w:numFmt w:val="bullet"/>
      <w:lvlText w:val="●"/>
      <w:lvlJc w:val="left"/>
      <w:pPr>
        <w:ind w:left="5760" w:hanging="360"/>
      </w:pPr>
    </w:lvl>
    <w:lvl w:ilvl="8" w:tplc="02885E1E">
      <w:start w:val="1"/>
      <w:numFmt w:val="bullet"/>
      <w:lvlText w:val="●"/>
      <w:lvlJc w:val="left"/>
      <w:pPr>
        <w:ind w:left="6480" w:hanging="360"/>
      </w:pPr>
    </w:lvl>
  </w:abstractNum>
  <w:abstractNum w:abstractNumId="1" w15:restartNumberingAfterBreak="0">
    <w:nsid w:val="586A1B97"/>
    <w:multiLevelType w:val="hybridMultilevel"/>
    <w:tmpl w:val="519A0364"/>
    <w:lvl w:ilvl="0" w:tplc="7F6E3C62">
      <w:start w:val="1"/>
      <w:numFmt w:val="bullet"/>
      <w:lvlText w:val="•"/>
      <w:lvlJc w:val="left"/>
      <w:pPr>
        <w:ind w:left="720" w:hanging="360"/>
      </w:pPr>
    </w:lvl>
    <w:lvl w:ilvl="1" w:tplc="E8162F12">
      <w:numFmt w:val="decimal"/>
      <w:lvlText w:val=""/>
      <w:lvlJc w:val="left"/>
    </w:lvl>
    <w:lvl w:ilvl="2" w:tplc="26D4D4C8">
      <w:numFmt w:val="decimal"/>
      <w:lvlText w:val=""/>
      <w:lvlJc w:val="left"/>
    </w:lvl>
    <w:lvl w:ilvl="3" w:tplc="A988551C">
      <w:numFmt w:val="decimal"/>
      <w:lvlText w:val=""/>
      <w:lvlJc w:val="left"/>
    </w:lvl>
    <w:lvl w:ilvl="4" w:tplc="7474093C">
      <w:numFmt w:val="decimal"/>
      <w:lvlText w:val=""/>
      <w:lvlJc w:val="left"/>
    </w:lvl>
    <w:lvl w:ilvl="5" w:tplc="90465268">
      <w:numFmt w:val="decimal"/>
      <w:lvlText w:val=""/>
      <w:lvlJc w:val="left"/>
    </w:lvl>
    <w:lvl w:ilvl="6" w:tplc="B55E8A5A">
      <w:numFmt w:val="decimal"/>
      <w:lvlText w:val=""/>
      <w:lvlJc w:val="left"/>
    </w:lvl>
    <w:lvl w:ilvl="7" w:tplc="4ABEC87A">
      <w:numFmt w:val="decimal"/>
      <w:lvlText w:val=""/>
      <w:lvlJc w:val="left"/>
    </w:lvl>
    <w:lvl w:ilvl="8" w:tplc="87925222">
      <w:numFmt w:val="decimal"/>
      <w:lvlText w:val=""/>
      <w:lvlJc w:val="left"/>
    </w:lvl>
  </w:abstractNum>
  <w:num w:numId="1" w16cid:durableId="144200463">
    <w:abstractNumId w:val="0"/>
    <w:lvlOverride w:ilvl="0">
      <w:startOverride w:val="1"/>
    </w:lvlOverride>
  </w:num>
  <w:num w:numId="2" w16cid:durableId="20240073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CE7BDC"/>
    <w:rsid w:val="00115151"/>
    <w:rsid w:val="004B7A4C"/>
    <w:rsid w:val="0074E8E9"/>
    <w:rsid w:val="0097436B"/>
    <w:rsid w:val="00AA3E69"/>
    <w:rsid w:val="08CA0120"/>
    <w:rsid w:val="0D2559B9"/>
    <w:rsid w:val="0D27B740"/>
    <w:rsid w:val="119BCEDB"/>
    <w:rsid w:val="16845EED"/>
    <w:rsid w:val="18F8F698"/>
    <w:rsid w:val="1C867A36"/>
    <w:rsid w:val="1D89C3FD"/>
    <w:rsid w:val="21383B16"/>
    <w:rsid w:val="21B588CA"/>
    <w:rsid w:val="311FBA27"/>
    <w:rsid w:val="36DBAC68"/>
    <w:rsid w:val="37A78DCB"/>
    <w:rsid w:val="3B61E4B9"/>
    <w:rsid w:val="3C055B29"/>
    <w:rsid w:val="3C4933F7"/>
    <w:rsid w:val="3E4B6E1C"/>
    <w:rsid w:val="3F2977B0"/>
    <w:rsid w:val="47E406AD"/>
    <w:rsid w:val="4DAFDBEB"/>
    <w:rsid w:val="50C0A642"/>
    <w:rsid w:val="59A453FB"/>
    <w:rsid w:val="5E297E13"/>
    <w:rsid w:val="647A0C4B"/>
    <w:rsid w:val="6FE3FAC3"/>
    <w:rsid w:val="707B50C1"/>
    <w:rsid w:val="732DA414"/>
    <w:rsid w:val="73746091"/>
    <w:rsid w:val="748B201C"/>
    <w:rsid w:val="75B677DE"/>
    <w:rsid w:val="79CE7BDC"/>
    <w:rsid w:val="7A8E8036"/>
    <w:rsid w:val="7BF3B0EA"/>
    <w:rsid w:val="7F402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C5B824"/>
  <w15:docId w15:val="{B513AC43-32D5-4E8E-AE9B-752C50D1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55555"/>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5993</Characters>
  <Application>Microsoft Office Word</Application>
  <DocSecurity>4</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Craig Broomfield</cp:lastModifiedBy>
  <cp:revision>2</cp:revision>
  <dcterms:created xsi:type="dcterms:W3CDTF">2026-06-29T11:32:00Z</dcterms:created>
  <dcterms:modified xsi:type="dcterms:W3CDTF">2026-06-29T11:32:00Z</dcterms:modified>
</cp:coreProperties>
</file>